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E5" w:rsidRPr="00B748E5" w:rsidRDefault="00B748E5" w:rsidP="00B748E5">
      <w:pPr>
        <w:pStyle w:val="a6"/>
        <w:jc w:val="center"/>
        <w:rPr>
          <w:color w:val="000000" w:themeColor="text1"/>
          <w:sz w:val="28"/>
          <w:szCs w:val="28"/>
        </w:rPr>
      </w:pPr>
      <w:r w:rsidRPr="00B748E5">
        <w:rPr>
          <w:rStyle w:val="a4"/>
          <w:b w:val="0"/>
          <w:color w:val="000000" w:themeColor="text1"/>
          <w:sz w:val="28"/>
          <w:szCs w:val="28"/>
        </w:rPr>
        <w:t>Компоненты образовательных областей по ФГОС дошкольного образования</w:t>
      </w:r>
    </w:p>
    <w:p w:rsidR="00B748E5" w:rsidRPr="00B748E5" w:rsidRDefault="00B748E5" w:rsidP="00CD70C0">
      <w:pPr>
        <w:pStyle w:val="a6"/>
        <w:jc w:val="both"/>
        <w:rPr>
          <w:color w:val="000000" w:themeColor="text1"/>
          <w:sz w:val="28"/>
          <w:szCs w:val="28"/>
        </w:rPr>
      </w:pPr>
      <w:r w:rsidRPr="00B748E5">
        <w:rPr>
          <w:color w:val="000000" w:themeColor="text1"/>
          <w:sz w:val="28"/>
          <w:szCs w:val="28"/>
        </w:rPr>
        <w:t xml:space="preserve">П. 2.7 ФГОС </w:t>
      </w:r>
      <w:proofErr w:type="gramStart"/>
      <w:r w:rsidRPr="00B748E5">
        <w:rPr>
          <w:color w:val="000000" w:themeColor="text1"/>
          <w:sz w:val="28"/>
          <w:szCs w:val="28"/>
        </w:rPr>
        <w:t>ДО</w:t>
      </w:r>
      <w:proofErr w:type="gramEnd"/>
      <w:r w:rsidRPr="00B748E5">
        <w:rPr>
          <w:color w:val="000000" w:themeColor="text1"/>
          <w:sz w:val="28"/>
          <w:szCs w:val="28"/>
        </w:rPr>
        <w:t xml:space="preserve"> – </w:t>
      </w:r>
      <w:proofErr w:type="gramStart"/>
      <w:r w:rsidRPr="00B748E5">
        <w:rPr>
          <w:color w:val="000000" w:themeColor="text1"/>
          <w:sz w:val="28"/>
          <w:szCs w:val="28"/>
        </w:rPr>
        <w:t>конкретное</w:t>
      </w:r>
      <w:proofErr w:type="gramEnd"/>
      <w:r w:rsidRPr="00B748E5">
        <w:rPr>
          <w:color w:val="000000" w:themeColor="text1"/>
          <w:sz w:val="28"/>
          <w:szCs w:val="28"/>
        </w:rPr>
        <w:t xml:space="preserve"> содержание указанных образовательных областей зависит от возрастных и индивидуальных особенностей детей; определяется целями и задачами Программы; реализуется в различных видах деятельности.</w:t>
      </w:r>
    </w:p>
    <w:tbl>
      <w:tblPr>
        <w:tblStyle w:val="a3"/>
        <w:tblW w:w="15134" w:type="dxa"/>
        <w:tblLook w:val="04A0"/>
      </w:tblPr>
      <w:tblGrid>
        <w:gridCol w:w="2518"/>
        <w:gridCol w:w="12616"/>
      </w:tblGrid>
      <w:tr w:rsidR="00B748E5" w:rsidRPr="00CD70C0" w:rsidTr="00CD70C0">
        <w:tc>
          <w:tcPr>
            <w:tcW w:w="2518" w:type="dxa"/>
          </w:tcPr>
          <w:p w:rsidR="00B748E5" w:rsidRPr="00CD70C0" w:rsidRDefault="00B748E5" w:rsidP="001D0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0C0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2616" w:type="dxa"/>
          </w:tcPr>
          <w:p w:rsidR="00B748E5" w:rsidRPr="00CD70C0" w:rsidRDefault="00B748E5" w:rsidP="001D0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70C0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Компоненты образовательных областей</w:t>
            </w:r>
          </w:p>
        </w:tc>
      </w:tr>
      <w:tr w:rsidR="00B748E5" w:rsidRPr="00CD70C0" w:rsidTr="00CD70C0">
        <w:tc>
          <w:tcPr>
            <w:tcW w:w="2518" w:type="dxa"/>
          </w:tcPr>
          <w:p w:rsidR="00CD70C0" w:rsidRPr="00CD70C0" w:rsidRDefault="00CD70C0" w:rsidP="00CD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0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2616" w:type="dxa"/>
          </w:tcPr>
          <w:p w:rsidR="00B748E5" w:rsidRPr="00CD70C0" w:rsidRDefault="00B748E5" w:rsidP="00CD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</w:t>
            </w:r>
          </w:p>
        </w:tc>
      </w:tr>
      <w:tr w:rsidR="00B748E5" w:rsidRPr="00CD70C0" w:rsidTr="00CD70C0">
        <w:tc>
          <w:tcPr>
            <w:tcW w:w="2518" w:type="dxa"/>
          </w:tcPr>
          <w:p w:rsidR="00B748E5" w:rsidRPr="00CD70C0" w:rsidRDefault="00B748E5" w:rsidP="00CD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</w:t>
            </w:r>
            <w:r w:rsidR="00CD70C0" w:rsidRPr="00CD70C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2616" w:type="dxa"/>
          </w:tcPr>
          <w:p w:rsidR="00B748E5" w:rsidRPr="00CD70C0" w:rsidRDefault="00B748E5" w:rsidP="00CD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gramEnd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B748E5" w:rsidRPr="00CD70C0" w:rsidTr="00CD70C0">
        <w:tc>
          <w:tcPr>
            <w:tcW w:w="2518" w:type="dxa"/>
          </w:tcPr>
          <w:p w:rsidR="00B748E5" w:rsidRPr="00CD70C0" w:rsidRDefault="00B748E5" w:rsidP="00CD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0">
              <w:rPr>
                <w:rFonts w:ascii="Times New Roman" w:hAnsi="Times New Roman" w:cs="Times New Roman"/>
                <w:sz w:val="28"/>
                <w:szCs w:val="28"/>
              </w:rPr>
              <w:t>Речевое развит</w:t>
            </w:r>
            <w:r w:rsidR="00CD70C0" w:rsidRPr="00CD70C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2616" w:type="dxa"/>
          </w:tcPr>
          <w:p w:rsidR="00B748E5" w:rsidRPr="00CD70C0" w:rsidRDefault="00B748E5" w:rsidP="00CD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  <w:proofErr w:type="gramEnd"/>
          </w:p>
        </w:tc>
      </w:tr>
      <w:tr w:rsidR="00B748E5" w:rsidRPr="00CD70C0" w:rsidTr="00CD70C0">
        <w:tc>
          <w:tcPr>
            <w:tcW w:w="2518" w:type="dxa"/>
          </w:tcPr>
          <w:p w:rsidR="00B748E5" w:rsidRPr="00CD70C0" w:rsidRDefault="00B748E5" w:rsidP="00CD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</w:t>
            </w:r>
            <w:r w:rsidR="00CD70C0" w:rsidRPr="00CD70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616" w:type="dxa"/>
          </w:tcPr>
          <w:p w:rsidR="00B748E5" w:rsidRPr="00CD70C0" w:rsidRDefault="00B748E5" w:rsidP="00CD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      </w:r>
            <w:r w:rsidRPr="00CD7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</w:t>
            </w:r>
          </w:p>
        </w:tc>
      </w:tr>
      <w:tr w:rsidR="00B748E5" w:rsidRPr="00CD70C0" w:rsidTr="00CD70C0">
        <w:tc>
          <w:tcPr>
            <w:tcW w:w="2518" w:type="dxa"/>
          </w:tcPr>
          <w:p w:rsidR="00B748E5" w:rsidRPr="00CD70C0" w:rsidRDefault="00B748E5" w:rsidP="00CD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</w:t>
            </w:r>
            <w:r w:rsidR="00CD70C0" w:rsidRPr="00CD70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616" w:type="dxa"/>
          </w:tcPr>
          <w:p w:rsidR="00B748E5" w:rsidRPr="00CD70C0" w:rsidRDefault="00B748E5" w:rsidP="00CD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 xml:space="preserve"> в двигательной сфере;</w:t>
            </w:r>
            <w:proofErr w:type="gramEnd"/>
            <w:r w:rsidRPr="00CD70C0">
              <w:rPr>
                <w:rFonts w:ascii="Times New Roman" w:hAnsi="Times New Roman" w:cs="Times New Roman"/>
                <w:sz w:val="28"/>
                <w:szCs w:val="28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B748E5" w:rsidRPr="00CD70C0" w:rsidRDefault="00B748E5" w:rsidP="00CD70C0">
      <w:pPr>
        <w:rPr>
          <w:rFonts w:ascii="Times New Roman" w:hAnsi="Times New Roman" w:cs="Times New Roman"/>
          <w:sz w:val="28"/>
          <w:szCs w:val="28"/>
        </w:rPr>
      </w:pPr>
    </w:p>
    <w:p w:rsidR="00B748E5" w:rsidRPr="00CD70C0" w:rsidRDefault="00B748E5" w:rsidP="00CD70C0">
      <w:pPr>
        <w:rPr>
          <w:rFonts w:ascii="Times New Roman" w:hAnsi="Times New Roman" w:cs="Times New Roman"/>
          <w:sz w:val="28"/>
          <w:szCs w:val="28"/>
        </w:rPr>
      </w:pPr>
    </w:p>
    <w:sectPr w:rsidR="00B748E5" w:rsidRPr="00CD70C0" w:rsidSect="00CD70C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E5"/>
    <w:rsid w:val="00B748E5"/>
    <w:rsid w:val="00CA7876"/>
    <w:rsid w:val="00C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748E5"/>
    <w:rPr>
      <w:b/>
      <w:bCs/>
    </w:rPr>
  </w:style>
  <w:style w:type="character" w:styleId="a5">
    <w:name w:val="Hyperlink"/>
    <w:basedOn w:val="a0"/>
    <w:uiPriority w:val="99"/>
    <w:unhideWhenUsed/>
    <w:rsid w:val="00B748E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7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D70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D383E-9301-4792-A2EB-8236426D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2016-09-12T08:22:00Z</dcterms:created>
  <dcterms:modified xsi:type="dcterms:W3CDTF">2016-09-12T08:32:00Z</dcterms:modified>
</cp:coreProperties>
</file>