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E8" w:rsidRPr="001107E8" w:rsidRDefault="001107E8" w:rsidP="001107E8">
      <w:pPr>
        <w:shd w:val="clear" w:color="auto" w:fill="FFFFFF"/>
        <w:spacing w:after="120" w:line="240" w:lineRule="auto"/>
        <w:jc w:val="center"/>
        <w:outlineLvl w:val="0"/>
        <w:rPr>
          <w:rFonts w:ascii="Tahoma" w:eastAsia="Times New Roman" w:hAnsi="Tahoma" w:cs="Tahoma"/>
          <w:color w:val="1D4B15"/>
          <w:kern w:val="36"/>
          <w:sz w:val="27"/>
          <w:szCs w:val="27"/>
          <w:lang w:eastAsia="ru-RU"/>
        </w:rPr>
      </w:pPr>
      <w:r w:rsidRPr="001107E8">
        <w:rPr>
          <w:rFonts w:ascii="Tahoma" w:eastAsia="Times New Roman" w:hAnsi="Tahoma" w:cs="Tahoma"/>
          <w:color w:val="1D4B15"/>
          <w:kern w:val="36"/>
          <w:sz w:val="27"/>
          <w:szCs w:val="27"/>
          <w:lang w:eastAsia="ru-RU"/>
        </w:rPr>
        <w:t>Федеральны</w:t>
      </w:r>
      <w:bookmarkStart w:id="0" w:name="_GoBack"/>
      <w:bookmarkEnd w:id="0"/>
      <w:r w:rsidRPr="001107E8">
        <w:rPr>
          <w:rFonts w:ascii="Tahoma" w:eastAsia="Times New Roman" w:hAnsi="Tahoma" w:cs="Tahoma"/>
          <w:color w:val="1D4B15"/>
          <w:kern w:val="36"/>
          <w:sz w:val="27"/>
          <w:szCs w:val="27"/>
          <w:lang w:eastAsia="ru-RU"/>
        </w:rPr>
        <w:t>й закон N 152-ФЗ "О персональных данных"</w:t>
      </w:r>
    </w:p>
    <w:p w:rsidR="001107E8" w:rsidRPr="001107E8" w:rsidRDefault="001107E8" w:rsidP="001107E8">
      <w:pPr>
        <w:shd w:val="clear" w:color="auto" w:fill="FFFFFF"/>
        <w:spacing w:line="240" w:lineRule="auto"/>
        <w:rPr>
          <w:rFonts w:ascii="Tahoma" w:eastAsia="Times New Roman" w:hAnsi="Tahoma" w:cs="Tahoma"/>
          <w:color w:val="195310"/>
          <w:sz w:val="21"/>
          <w:szCs w:val="21"/>
          <w:lang w:eastAsia="ru-RU"/>
        </w:rPr>
      </w:pPr>
      <w:r w:rsidRPr="001107E8">
        <w:rPr>
          <w:rFonts w:ascii="Tahoma" w:eastAsia="Times New Roman" w:hAnsi="Tahoma" w:cs="Tahoma"/>
          <w:color w:val="195310"/>
          <w:sz w:val="21"/>
          <w:szCs w:val="21"/>
          <w:lang w:eastAsia="ru-RU"/>
        </w:rPr>
        <w:t>Федеральный закон Российской Федерации от 27 июля 2006 г. N 152-ФЗ "О персональных данных" (в редакции N 261-ФЗ от 25.07.2011).</w:t>
      </w:r>
    </w:p>
    <w:p w:rsidR="001107E8" w:rsidRPr="001107E8" w:rsidRDefault="001107E8" w:rsidP="001107E8">
      <w:pPr>
        <w:shd w:val="clear" w:color="auto" w:fill="FFFFFF"/>
        <w:spacing w:after="0" w:line="240" w:lineRule="auto"/>
        <w:jc w:val="right"/>
        <w:rPr>
          <w:rFonts w:ascii="Tahoma" w:eastAsia="Times New Roman" w:hAnsi="Tahoma" w:cs="Tahoma"/>
          <w:color w:val="555555"/>
          <w:sz w:val="18"/>
          <w:szCs w:val="18"/>
          <w:lang w:eastAsia="ru-RU"/>
        </w:rPr>
      </w:pPr>
      <w:r w:rsidRPr="001107E8">
        <w:rPr>
          <w:rFonts w:ascii="Tahoma" w:eastAsia="Times New Roman" w:hAnsi="Tahoma" w:cs="Tahoma"/>
          <w:i/>
          <w:iCs/>
          <w:color w:val="555555"/>
          <w:sz w:val="18"/>
          <w:szCs w:val="18"/>
          <w:lang w:eastAsia="ru-RU"/>
        </w:rPr>
        <w:t>Опубликовано 29 июля 2006 г.</w:t>
      </w:r>
    </w:p>
    <w:p w:rsidR="001107E8" w:rsidRPr="001107E8" w:rsidRDefault="001107E8" w:rsidP="001107E8">
      <w:pPr>
        <w:shd w:val="clear" w:color="auto" w:fill="FFFFFF"/>
        <w:spacing w:after="24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right"/>
        <w:rPr>
          <w:rFonts w:ascii="Tahoma" w:eastAsia="Times New Roman" w:hAnsi="Tahoma" w:cs="Tahoma"/>
          <w:color w:val="555555"/>
          <w:sz w:val="18"/>
          <w:szCs w:val="18"/>
          <w:lang w:eastAsia="ru-RU"/>
        </w:rPr>
      </w:pPr>
      <w:r w:rsidRPr="001107E8">
        <w:rPr>
          <w:rFonts w:ascii="Tahoma" w:eastAsia="Times New Roman" w:hAnsi="Tahoma" w:cs="Tahoma"/>
          <w:i/>
          <w:iCs/>
          <w:color w:val="555555"/>
          <w:sz w:val="18"/>
          <w:szCs w:val="18"/>
          <w:lang w:eastAsia="ru-RU"/>
        </w:rPr>
        <w:t>Принят Государственной Думой 8 июля 2006 года </w:t>
      </w:r>
      <w:r w:rsidRPr="001107E8">
        <w:rPr>
          <w:rFonts w:ascii="Tahoma" w:eastAsia="Times New Roman" w:hAnsi="Tahoma" w:cs="Tahoma"/>
          <w:i/>
          <w:iCs/>
          <w:color w:val="555555"/>
          <w:sz w:val="18"/>
          <w:szCs w:val="18"/>
          <w:lang w:eastAsia="ru-RU"/>
        </w:rPr>
        <w:br/>
        <w:t>Одобрен Советом Федерации 14 июля 2006 года</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Федеральных законов от 25.11.2009 N 266-ФЗ,</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от 27.12.2009 N 363-ФЗ, от 28.06.2010 N 123-ФЗ,</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от 27.07.2010 N 204-ФЗ, от 27.07.2010 N 227-ФЗ,</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от 29.11.2010 N 313-ФЗ от 23.12.2010 N 359-ФЗ,</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от 04.06.2011 N 123-ФЗ,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Глава 1. ОБЩИЕ ПОЛОЖЕНИЯ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both"/>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 Сфера действия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1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Действие настоящего Федерального закона не распространяется на отношения, возникающие при: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утратил силу. - Федеральный закон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обработке персональных данных, отнесенных в установленном порядке к сведениям, составляющим государственную тайну;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5 введен Федеральным законом от 28.06.2010 N 123-ФЗ)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 Цель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3. Основные понятия, используемые в настоящем Федеральном законе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В целях настоящего Федерального закона используются следующие основные понятия: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4. Законодательство Российской Федерации в области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2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Глава 2. ПРИНЦИПЫ И УСЛОВИЯ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both"/>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5. Принципы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Обработка персональных данных должна осуществляться на законной и справедливой основе.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Обработке подлежат только персональные данные, которые отвечают целям их обработки.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6. Условия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7. Конфиденциальность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8. Общедоступные источники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(см. текст в предыдущей редакции)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(см. текст в предыдущей редакции)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9. Согласие субъекта персональных данных на обработку его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наименование или фамилию, имя, отчество и адрес оператора, получающего согласие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цель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перечень персональных данных, на обработку которых дается согласие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подпись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10. Специальные категории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Обработка указанных в части 1 настоящей статьи специальных категорий персональных данных допускается в случаях, если: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субъект персональных данных дал согласие в письменной форме на обработку своих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персональные данные сделаны общедоступными субъектом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2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2.1) обработка персональных данных необходима в связи с реализацией международных договоров Российской Федерации о реадмиссии;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2.1 введен Федеральным законом от 25.11.2009 N 266-ФЗ)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2.2 введен Федеральным законом от 27.07.2010 N 204-ФЗ)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законодательством,законодательством Российской Федерации о пенсиях по государственному пенсионному обеспечению, о трудовых пенсиях;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2.3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3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6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7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8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9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11. Биометрические персональные данные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12. Трансграничная передача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наличия согласия в письменной форме субъекта персональных данных на трансграничную передачу его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предусмотренных международными договорами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4) исполнения договора, стороной которого является субъект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Глава 3. ПРАВА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14. Право субъекта персональных данных на доступ к его персональным данным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подтверждение факта обработки персональных данных оператором;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правовые основания и цели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цели и применяемые оператором способы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сроки обработки персональных данных, в том числе сроки их хранения;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порядок осуществления субъектом персональных данных прав, предусмотренных настоящим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информацию об осуществленной или о предполагаемой трансграничной передаче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10) иные сведения, предусмотренные настоящим Федеральным законом или другими федеральными законами.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доступ субъекта персональных данных к его персональным данным нарушает права и законные интересы третьих лиц;</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настоящейстатьи.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17. Право на обжалование действий или бездействия оператора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Глава 4. ОБЯЗАННОСТИ ОПЕРАТОРА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both"/>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18. Обязанности оператора при сборе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наименование либо фамилия, имя, отчество и адрес оператора или его представителя;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цель обработки персональных данных и ее правовое основание;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предполагаемые пользователи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установленные настоящим Федеральным законом права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источник получения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персональные данные сделаны общедоступными субъектом персональных данных или получены из общедоступного источника;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(введена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назначение оператором, являющимся юридическим лицом, ответственного за организацию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w:t>
      </w:r>
      <w:r w:rsidRPr="001107E8">
        <w:rPr>
          <w:rFonts w:ascii="Tahoma" w:eastAsia="Times New Roman" w:hAnsi="Tahoma" w:cs="Tahoma"/>
          <w:color w:val="555555"/>
          <w:sz w:val="18"/>
          <w:szCs w:val="18"/>
          <w:lang w:eastAsia="ru-RU"/>
        </w:rPr>
        <w:lastRenderedPageBreak/>
        <w:t>возможность доступа к указанному документу с использованием средств соответствующей информационно-телекоммуникационной сети.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1настоящей статьи, по запросу уполномоченного органа по защите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19. Меры по обеспечению безопасности персональных данных при их обработке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Обеспечение безопасности персональных данных достигается, в частности: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определением угроз безопасности персональных данных при их обработке в информационных системах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применением прошедших в установленном порядке процедуру оценки соответствия средств защиты информации;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учетом машинных носителей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обнаружением фактов несанкционированного доступа к персональным данным и принятием мер;</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w:t>
      </w:r>
      <w:r w:rsidRPr="001107E8">
        <w:rPr>
          <w:rFonts w:ascii="Tahoma" w:eastAsia="Times New Roman" w:hAnsi="Tahoma" w:cs="Tahoma"/>
          <w:color w:val="555555"/>
          <w:sz w:val="18"/>
          <w:szCs w:val="18"/>
          <w:lang w:eastAsia="ru-RU"/>
        </w:rP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w:t>
      </w:r>
      <w:r w:rsidRPr="001107E8">
        <w:rPr>
          <w:rFonts w:ascii="Tahoma" w:eastAsia="Times New Roman" w:hAnsi="Tahoma" w:cs="Tahoma"/>
          <w:color w:val="555555"/>
          <w:sz w:val="18"/>
          <w:szCs w:val="18"/>
          <w:lang w:eastAsia="ru-RU"/>
        </w:rPr>
        <w:lastRenderedPageBreak/>
        <w:t>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22. Уведомление об обработке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обрабатываемых в соответствии с трудовым законодательством;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1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сделанных субъектом персональных данных общедоступными;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4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включающих в себя только фамилии, имена и отчества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9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наименование (фамилия, имя, отчество), адрес оператора;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цель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категории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категории субъектов, персональные данные которых обрабатываются;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правовое основание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7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7.1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дата начала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срок или условие прекращения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10) сведения о наличии или об отсутствии трансграничной передачи персональных данных в процессе их обработки;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10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11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w:t>
      </w:r>
      <w:r w:rsidRPr="001107E8">
        <w:rPr>
          <w:rFonts w:ascii="Tahoma" w:eastAsia="Times New Roman" w:hAnsi="Tahoma" w:cs="Tahoma"/>
          <w:color w:val="555555"/>
          <w:sz w:val="18"/>
          <w:szCs w:val="18"/>
          <w:lang w:eastAsia="ru-RU"/>
        </w:rPr>
        <w:lastRenderedPageBreak/>
        <w:t>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7 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22.1. Лица, ответственные за организацию обработки персональных данных в организациях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(введена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Оператор, являющийся юридическим лицом, назначает лицо, ответственное за организацию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Лицо, ответственное за организацию обработки персональных данных, в частности, обязано:</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числетребований к защите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Глава 5. КОНТРОЛЬ И НАДЗОР ЗА ОБРАБОТКОЙ ПЕРСОНАЛЬНЫХ</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ДАННЫХ. ОТВЕТСТВЕННОСТЬ ЗА НАРУШЕНИЕ ТРЕБОВАНИЙ</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both"/>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23. Уполномоченный орган по защите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Уполномоченный орган по защите прав субъектов персональных данных имеет право:</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r w:rsidRPr="001107E8">
        <w:rPr>
          <w:rFonts w:ascii="Tahoma" w:eastAsia="Times New Roman" w:hAnsi="Tahoma" w:cs="Tahoma"/>
          <w:color w:val="555555"/>
          <w:sz w:val="18"/>
          <w:szCs w:val="18"/>
          <w:lang w:eastAsia="ru-RU"/>
        </w:rPr>
        <w:lastRenderedPageBreak/>
        <w:t>техническим разведкам и технической защиты информации, применительно к сфере их деятельности, сведения, указанные впункте 7 части 3 статьи 22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(п. 5.1 введен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привлекать к административной ответственности лиц, виновных в нарушении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Уполномоченный орган по защите прав субъектов персональных данных обязан:</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вести реестр операторов;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осуществлять меры, направленные на совершенствование защиты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выполнять иные предусмотренные законодательством Российской Федерации обязанности.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5.1 введена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6. Решения уполномоченного органа по защите прав субъектов персональных данных могут быть обжалованы в судебном порядке.</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lastRenderedPageBreak/>
        <w:t>Статья 24. Ответственность за нарушение требований настоящего Федерального закона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(в ред. Федерального закона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2 введена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jc w:val="center"/>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Глава 6. ЗАКЛЮЧИТЕЛЬНЫЕ ПОЛОЖЕНИЯ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p>
    <w:p w:rsidR="001107E8" w:rsidRPr="001107E8" w:rsidRDefault="001107E8" w:rsidP="001107E8">
      <w:pPr>
        <w:shd w:val="clear" w:color="auto" w:fill="FFFFFF"/>
        <w:spacing w:after="0" w:line="240" w:lineRule="auto"/>
        <w:jc w:val="both"/>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Статья 25. Заключительные положения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(часть 2.1 введена Федеральным законом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3. Утратил силу. - Федеральный закон от 25.07.2011 N 261-ФЗ.</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 </w:t>
      </w:r>
    </w:p>
    <w:p w:rsidR="001107E8" w:rsidRPr="001107E8" w:rsidRDefault="001107E8" w:rsidP="001107E8">
      <w:pPr>
        <w:shd w:val="clear" w:color="auto" w:fill="FFFFFF"/>
        <w:spacing w:after="0" w:line="240" w:lineRule="auto"/>
        <w:rPr>
          <w:rFonts w:ascii="Tahoma" w:eastAsia="Times New Roman" w:hAnsi="Tahoma" w:cs="Tahoma"/>
          <w:color w:val="555555"/>
          <w:sz w:val="18"/>
          <w:szCs w:val="18"/>
          <w:lang w:eastAsia="ru-RU"/>
        </w:rPr>
      </w:pPr>
      <w:r w:rsidRPr="001107E8">
        <w:rPr>
          <w:rFonts w:ascii="Tahoma" w:eastAsia="Times New Roman" w:hAnsi="Tahoma" w:cs="Tahoma"/>
          <w:color w:val="555555"/>
          <w:sz w:val="18"/>
          <w:szCs w:val="18"/>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1107E8" w:rsidRPr="001107E8" w:rsidRDefault="001107E8" w:rsidP="001107E8">
      <w:pPr>
        <w:shd w:val="clear" w:color="auto" w:fill="FFFFFF"/>
        <w:spacing w:after="0" w:line="240" w:lineRule="auto"/>
        <w:jc w:val="right"/>
        <w:rPr>
          <w:rFonts w:ascii="Tahoma" w:eastAsia="Times New Roman" w:hAnsi="Tahoma" w:cs="Tahoma"/>
          <w:color w:val="555555"/>
          <w:sz w:val="18"/>
          <w:szCs w:val="18"/>
          <w:lang w:eastAsia="ru-RU"/>
        </w:rPr>
      </w:pPr>
      <w:r w:rsidRPr="001107E8">
        <w:rPr>
          <w:rFonts w:ascii="Tahoma" w:eastAsia="Times New Roman" w:hAnsi="Tahoma" w:cs="Tahoma"/>
          <w:b/>
          <w:bCs/>
          <w:color w:val="555555"/>
          <w:sz w:val="18"/>
          <w:szCs w:val="18"/>
          <w:lang w:eastAsia="ru-RU"/>
        </w:rPr>
        <w:t>Президент </w:t>
      </w:r>
      <w:r w:rsidRPr="001107E8">
        <w:rPr>
          <w:rFonts w:ascii="Tahoma" w:eastAsia="Times New Roman" w:hAnsi="Tahoma" w:cs="Tahoma"/>
          <w:b/>
          <w:bCs/>
          <w:color w:val="555555"/>
          <w:sz w:val="18"/>
          <w:szCs w:val="18"/>
          <w:lang w:eastAsia="ru-RU"/>
        </w:rPr>
        <w:br/>
        <w:t>Российской Федерации </w:t>
      </w:r>
      <w:r w:rsidRPr="001107E8">
        <w:rPr>
          <w:rFonts w:ascii="Tahoma" w:eastAsia="Times New Roman" w:hAnsi="Tahoma" w:cs="Tahoma"/>
          <w:b/>
          <w:bCs/>
          <w:color w:val="555555"/>
          <w:sz w:val="18"/>
          <w:szCs w:val="18"/>
          <w:lang w:eastAsia="ru-RU"/>
        </w:rPr>
        <w:br/>
        <w:t>В. Путин</w:t>
      </w:r>
    </w:p>
    <w:p w:rsidR="001107E8" w:rsidRPr="001107E8" w:rsidRDefault="001107E8" w:rsidP="001107E8">
      <w:pPr>
        <w:shd w:val="clear" w:color="auto" w:fill="FFFFFF"/>
        <w:spacing w:before="120" w:after="120" w:line="240" w:lineRule="auto"/>
        <w:rPr>
          <w:rFonts w:ascii="Tahoma" w:eastAsia="Times New Roman" w:hAnsi="Tahoma" w:cs="Tahoma"/>
          <w:b/>
          <w:bCs/>
          <w:color w:val="555555"/>
          <w:sz w:val="18"/>
          <w:szCs w:val="18"/>
          <w:lang w:eastAsia="ru-RU"/>
        </w:rPr>
      </w:pPr>
      <w:r w:rsidRPr="001107E8">
        <w:rPr>
          <w:rFonts w:ascii="Tahoma" w:eastAsia="Times New Roman" w:hAnsi="Tahoma" w:cs="Tahoma"/>
          <w:b/>
          <w:bCs/>
          <w:color w:val="555555"/>
          <w:sz w:val="18"/>
          <w:szCs w:val="18"/>
          <w:lang w:eastAsia="ru-RU"/>
        </w:rPr>
        <w:t>Связанные элементы</w:t>
      </w:r>
    </w:p>
    <w:p w:rsidR="00C12104" w:rsidRPr="001107E8" w:rsidRDefault="00C12104" w:rsidP="001107E8">
      <w:pPr>
        <w:pStyle w:val="a3"/>
        <w:rPr>
          <w:rFonts w:ascii="Times New Roman" w:hAnsi="Times New Roman" w:cs="Times New Roman"/>
          <w:sz w:val="24"/>
          <w:szCs w:val="24"/>
        </w:rPr>
      </w:pPr>
    </w:p>
    <w:sectPr w:rsidR="00C12104" w:rsidRPr="001107E8" w:rsidSect="001107E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2B"/>
    <w:multiLevelType w:val="multilevel"/>
    <w:tmpl w:val="208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E8"/>
    <w:rsid w:val="00011B36"/>
    <w:rsid w:val="0004155C"/>
    <w:rsid w:val="00042403"/>
    <w:rsid w:val="0004242E"/>
    <w:rsid w:val="0004299C"/>
    <w:rsid w:val="00050C03"/>
    <w:rsid w:val="000639BD"/>
    <w:rsid w:val="000868F1"/>
    <w:rsid w:val="000923A2"/>
    <w:rsid w:val="00096996"/>
    <w:rsid w:val="00096CE6"/>
    <w:rsid w:val="000B129D"/>
    <w:rsid w:val="000C0C71"/>
    <w:rsid w:val="000D7615"/>
    <w:rsid w:val="000E21DE"/>
    <w:rsid w:val="000E6AFB"/>
    <w:rsid w:val="001051E0"/>
    <w:rsid w:val="001106CE"/>
    <w:rsid w:val="001107E8"/>
    <w:rsid w:val="00114333"/>
    <w:rsid w:val="00114429"/>
    <w:rsid w:val="00115A3E"/>
    <w:rsid w:val="00132CAD"/>
    <w:rsid w:val="0014093B"/>
    <w:rsid w:val="001637CC"/>
    <w:rsid w:val="001663B2"/>
    <w:rsid w:val="00190FBB"/>
    <w:rsid w:val="0019171D"/>
    <w:rsid w:val="00193930"/>
    <w:rsid w:val="001A5647"/>
    <w:rsid w:val="001A6C34"/>
    <w:rsid w:val="001B1560"/>
    <w:rsid w:val="001B2D46"/>
    <w:rsid w:val="001C1621"/>
    <w:rsid w:val="001C694A"/>
    <w:rsid w:val="001D4686"/>
    <w:rsid w:val="001E3A4D"/>
    <w:rsid w:val="001E5AB6"/>
    <w:rsid w:val="0020475C"/>
    <w:rsid w:val="00226783"/>
    <w:rsid w:val="00237A0E"/>
    <w:rsid w:val="00242F7A"/>
    <w:rsid w:val="00244791"/>
    <w:rsid w:val="002514B3"/>
    <w:rsid w:val="00253119"/>
    <w:rsid w:val="00255902"/>
    <w:rsid w:val="0025678B"/>
    <w:rsid w:val="002656C9"/>
    <w:rsid w:val="002660C8"/>
    <w:rsid w:val="00267802"/>
    <w:rsid w:val="00284EEF"/>
    <w:rsid w:val="002A08B1"/>
    <w:rsid w:val="002A1132"/>
    <w:rsid w:val="002A4ED4"/>
    <w:rsid w:val="002A607A"/>
    <w:rsid w:val="002C2BB6"/>
    <w:rsid w:val="002C669D"/>
    <w:rsid w:val="002D1CBC"/>
    <w:rsid w:val="002D6550"/>
    <w:rsid w:val="002E1290"/>
    <w:rsid w:val="002F496C"/>
    <w:rsid w:val="002F6F13"/>
    <w:rsid w:val="003069EE"/>
    <w:rsid w:val="00310B0D"/>
    <w:rsid w:val="0032325F"/>
    <w:rsid w:val="00330940"/>
    <w:rsid w:val="0033153B"/>
    <w:rsid w:val="0034480C"/>
    <w:rsid w:val="003459A9"/>
    <w:rsid w:val="003463A1"/>
    <w:rsid w:val="00347DEA"/>
    <w:rsid w:val="0036504B"/>
    <w:rsid w:val="0037166A"/>
    <w:rsid w:val="003731F8"/>
    <w:rsid w:val="00373DA3"/>
    <w:rsid w:val="00387223"/>
    <w:rsid w:val="0038743A"/>
    <w:rsid w:val="003C334A"/>
    <w:rsid w:val="003C4A96"/>
    <w:rsid w:val="003C6C30"/>
    <w:rsid w:val="003D2267"/>
    <w:rsid w:val="003E48C8"/>
    <w:rsid w:val="003F169F"/>
    <w:rsid w:val="003F479B"/>
    <w:rsid w:val="003F7AB2"/>
    <w:rsid w:val="004037B0"/>
    <w:rsid w:val="00407FBB"/>
    <w:rsid w:val="0041172A"/>
    <w:rsid w:val="004154E8"/>
    <w:rsid w:val="00464F02"/>
    <w:rsid w:val="004707A5"/>
    <w:rsid w:val="00470D8B"/>
    <w:rsid w:val="00476A44"/>
    <w:rsid w:val="004A360F"/>
    <w:rsid w:val="004A7696"/>
    <w:rsid w:val="00503B0C"/>
    <w:rsid w:val="00511377"/>
    <w:rsid w:val="00516B7A"/>
    <w:rsid w:val="0051793A"/>
    <w:rsid w:val="00530A69"/>
    <w:rsid w:val="00541117"/>
    <w:rsid w:val="00547D48"/>
    <w:rsid w:val="00552A92"/>
    <w:rsid w:val="00554115"/>
    <w:rsid w:val="0055776E"/>
    <w:rsid w:val="0056114F"/>
    <w:rsid w:val="00574600"/>
    <w:rsid w:val="00576094"/>
    <w:rsid w:val="00592C00"/>
    <w:rsid w:val="005A29C7"/>
    <w:rsid w:val="005D26D7"/>
    <w:rsid w:val="005E44B5"/>
    <w:rsid w:val="005E52F5"/>
    <w:rsid w:val="005F027B"/>
    <w:rsid w:val="006105DC"/>
    <w:rsid w:val="006147A8"/>
    <w:rsid w:val="00615BF2"/>
    <w:rsid w:val="0061680B"/>
    <w:rsid w:val="00621B7E"/>
    <w:rsid w:val="00631317"/>
    <w:rsid w:val="006329B6"/>
    <w:rsid w:val="0064712E"/>
    <w:rsid w:val="006476D0"/>
    <w:rsid w:val="00670CDD"/>
    <w:rsid w:val="0068437D"/>
    <w:rsid w:val="006A2A03"/>
    <w:rsid w:val="006B3EC5"/>
    <w:rsid w:val="006B49FE"/>
    <w:rsid w:val="006B5EF8"/>
    <w:rsid w:val="006D057B"/>
    <w:rsid w:val="006D6A99"/>
    <w:rsid w:val="006E2070"/>
    <w:rsid w:val="006E3634"/>
    <w:rsid w:val="00701751"/>
    <w:rsid w:val="00702ECF"/>
    <w:rsid w:val="00710A5B"/>
    <w:rsid w:val="007121E3"/>
    <w:rsid w:val="00712D01"/>
    <w:rsid w:val="007163D1"/>
    <w:rsid w:val="007243E1"/>
    <w:rsid w:val="00734CC5"/>
    <w:rsid w:val="00734DC4"/>
    <w:rsid w:val="00736045"/>
    <w:rsid w:val="00742035"/>
    <w:rsid w:val="00743925"/>
    <w:rsid w:val="00744A36"/>
    <w:rsid w:val="00747A02"/>
    <w:rsid w:val="00755601"/>
    <w:rsid w:val="007607FF"/>
    <w:rsid w:val="00767F79"/>
    <w:rsid w:val="00775B23"/>
    <w:rsid w:val="00787298"/>
    <w:rsid w:val="00792FB1"/>
    <w:rsid w:val="007B3BAB"/>
    <w:rsid w:val="007B5D1E"/>
    <w:rsid w:val="007B6764"/>
    <w:rsid w:val="007C082B"/>
    <w:rsid w:val="007C1EE4"/>
    <w:rsid w:val="007C687C"/>
    <w:rsid w:val="007D4D75"/>
    <w:rsid w:val="007F4E51"/>
    <w:rsid w:val="007F7E5E"/>
    <w:rsid w:val="00800E41"/>
    <w:rsid w:val="00804BCD"/>
    <w:rsid w:val="00812891"/>
    <w:rsid w:val="00831A12"/>
    <w:rsid w:val="00832019"/>
    <w:rsid w:val="00837C00"/>
    <w:rsid w:val="00850933"/>
    <w:rsid w:val="008546BB"/>
    <w:rsid w:val="0085559D"/>
    <w:rsid w:val="00876BE8"/>
    <w:rsid w:val="00880DD3"/>
    <w:rsid w:val="00884AD6"/>
    <w:rsid w:val="008947E6"/>
    <w:rsid w:val="008A57EC"/>
    <w:rsid w:val="008C1336"/>
    <w:rsid w:val="008C2A02"/>
    <w:rsid w:val="008C2E95"/>
    <w:rsid w:val="008F0632"/>
    <w:rsid w:val="008F18F1"/>
    <w:rsid w:val="00906BE1"/>
    <w:rsid w:val="00907733"/>
    <w:rsid w:val="00912CBA"/>
    <w:rsid w:val="00920866"/>
    <w:rsid w:val="009417F2"/>
    <w:rsid w:val="00941B35"/>
    <w:rsid w:val="009455C4"/>
    <w:rsid w:val="009667D3"/>
    <w:rsid w:val="00972988"/>
    <w:rsid w:val="009927C8"/>
    <w:rsid w:val="00994F8E"/>
    <w:rsid w:val="00996E7D"/>
    <w:rsid w:val="009A1A4D"/>
    <w:rsid w:val="009C026B"/>
    <w:rsid w:val="009C11F0"/>
    <w:rsid w:val="009C7DBD"/>
    <w:rsid w:val="009D31BD"/>
    <w:rsid w:val="009D61E9"/>
    <w:rsid w:val="009E15C7"/>
    <w:rsid w:val="009F53FF"/>
    <w:rsid w:val="009F7E60"/>
    <w:rsid w:val="00A0120B"/>
    <w:rsid w:val="00A23B96"/>
    <w:rsid w:val="00A2634B"/>
    <w:rsid w:val="00A317CA"/>
    <w:rsid w:val="00A34070"/>
    <w:rsid w:val="00A43A38"/>
    <w:rsid w:val="00A46ECB"/>
    <w:rsid w:val="00A62E5D"/>
    <w:rsid w:val="00A8022A"/>
    <w:rsid w:val="00AA3DC6"/>
    <w:rsid w:val="00AA79AD"/>
    <w:rsid w:val="00AB15A6"/>
    <w:rsid w:val="00AC2391"/>
    <w:rsid w:val="00AD330C"/>
    <w:rsid w:val="00AD3587"/>
    <w:rsid w:val="00B01903"/>
    <w:rsid w:val="00B02179"/>
    <w:rsid w:val="00B101EB"/>
    <w:rsid w:val="00B14E8C"/>
    <w:rsid w:val="00B16918"/>
    <w:rsid w:val="00B21AC8"/>
    <w:rsid w:val="00B238C3"/>
    <w:rsid w:val="00B31745"/>
    <w:rsid w:val="00B4332A"/>
    <w:rsid w:val="00B60D4A"/>
    <w:rsid w:val="00B73DF1"/>
    <w:rsid w:val="00B83DC6"/>
    <w:rsid w:val="00B84190"/>
    <w:rsid w:val="00B86196"/>
    <w:rsid w:val="00BA2C4C"/>
    <w:rsid w:val="00BA4181"/>
    <w:rsid w:val="00BB250B"/>
    <w:rsid w:val="00BB3E49"/>
    <w:rsid w:val="00BC1B9D"/>
    <w:rsid w:val="00BD2A81"/>
    <w:rsid w:val="00BE0F7A"/>
    <w:rsid w:val="00BE40CC"/>
    <w:rsid w:val="00BE44B6"/>
    <w:rsid w:val="00BF0199"/>
    <w:rsid w:val="00BF42A0"/>
    <w:rsid w:val="00BF527A"/>
    <w:rsid w:val="00C12104"/>
    <w:rsid w:val="00C36C86"/>
    <w:rsid w:val="00C4266A"/>
    <w:rsid w:val="00C57F2F"/>
    <w:rsid w:val="00C86641"/>
    <w:rsid w:val="00C905C1"/>
    <w:rsid w:val="00CA01F0"/>
    <w:rsid w:val="00CB0D2A"/>
    <w:rsid w:val="00CB18B2"/>
    <w:rsid w:val="00CB615D"/>
    <w:rsid w:val="00CB61C1"/>
    <w:rsid w:val="00CC12B7"/>
    <w:rsid w:val="00CC7B10"/>
    <w:rsid w:val="00D03B7D"/>
    <w:rsid w:val="00D12626"/>
    <w:rsid w:val="00D35645"/>
    <w:rsid w:val="00D4614D"/>
    <w:rsid w:val="00D55867"/>
    <w:rsid w:val="00D624FC"/>
    <w:rsid w:val="00D64F83"/>
    <w:rsid w:val="00D72BB4"/>
    <w:rsid w:val="00D751CE"/>
    <w:rsid w:val="00D8719E"/>
    <w:rsid w:val="00DA3EEA"/>
    <w:rsid w:val="00DB6211"/>
    <w:rsid w:val="00DD3A2B"/>
    <w:rsid w:val="00DD5AC5"/>
    <w:rsid w:val="00DF10AF"/>
    <w:rsid w:val="00E03E36"/>
    <w:rsid w:val="00E058CA"/>
    <w:rsid w:val="00E128BC"/>
    <w:rsid w:val="00E162AE"/>
    <w:rsid w:val="00E229BC"/>
    <w:rsid w:val="00E53F96"/>
    <w:rsid w:val="00E70925"/>
    <w:rsid w:val="00E74F40"/>
    <w:rsid w:val="00E84C60"/>
    <w:rsid w:val="00EB5EF6"/>
    <w:rsid w:val="00EC1DCA"/>
    <w:rsid w:val="00EE11DB"/>
    <w:rsid w:val="00EE6488"/>
    <w:rsid w:val="00EF10B4"/>
    <w:rsid w:val="00F132C8"/>
    <w:rsid w:val="00F36070"/>
    <w:rsid w:val="00F37433"/>
    <w:rsid w:val="00F41AC5"/>
    <w:rsid w:val="00F41C37"/>
    <w:rsid w:val="00F552CC"/>
    <w:rsid w:val="00F563F0"/>
    <w:rsid w:val="00F62A7D"/>
    <w:rsid w:val="00F62C3E"/>
    <w:rsid w:val="00F832E5"/>
    <w:rsid w:val="00F85B09"/>
    <w:rsid w:val="00FC1922"/>
    <w:rsid w:val="00FC3FA9"/>
    <w:rsid w:val="00FE28F0"/>
    <w:rsid w:val="00FF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107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7E8"/>
    <w:pPr>
      <w:spacing w:after="0" w:line="240" w:lineRule="auto"/>
    </w:pPr>
  </w:style>
  <w:style w:type="character" w:customStyle="1" w:styleId="10">
    <w:name w:val="Заголовок 1 Знак"/>
    <w:basedOn w:val="a0"/>
    <w:link w:val="1"/>
    <w:uiPriority w:val="9"/>
    <w:rsid w:val="001107E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107E8"/>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107E8"/>
  </w:style>
  <w:style w:type="character" w:styleId="a4">
    <w:name w:val="Hyperlink"/>
    <w:basedOn w:val="a0"/>
    <w:uiPriority w:val="99"/>
    <w:semiHidden/>
    <w:unhideWhenUsed/>
    <w:rsid w:val="001107E8"/>
    <w:rPr>
      <w:color w:val="0000FF"/>
      <w:u w:val="single"/>
    </w:rPr>
  </w:style>
  <w:style w:type="character" w:styleId="a5">
    <w:name w:val="FollowedHyperlink"/>
    <w:basedOn w:val="a0"/>
    <w:uiPriority w:val="99"/>
    <w:semiHidden/>
    <w:unhideWhenUsed/>
    <w:rsid w:val="001107E8"/>
    <w:rPr>
      <w:color w:val="800080"/>
      <w:u w:val="single"/>
    </w:rPr>
  </w:style>
  <w:style w:type="paragraph" w:styleId="a6">
    <w:name w:val="Normal (Web)"/>
    <w:basedOn w:val="a"/>
    <w:uiPriority w:val="99"/>
    <w:semiHidden/>
    <w:unhideWhenUsed/>
    <w:rsid w:val="00110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107E8"/>
    <w:rPr>
      <w:i/>
      <w:iCs/>
    </w:rPr>
  </w:style>
  <w:style w:type="character" w:customStyle="1" w:styleId="apple-converted-space">
    <w:name w:val="apple-converted-space"/>
    <w:basedOn w:val="a0"/>
    <w:rsid w:val="001107E8"/>
  </w:style>
  <w:style w:type="character" w:customStyle="1" w:styleId="r">
    <w:name w:val="r"/>
    <w:basedOn w:val="a0"/>
    <w:rsid w:val="001107E8"/>
  </w:style>
  <w:style w:type="character" w:customStyle="1" w:styleId="rl">
    <w:name w:val="rl"/>
    <w:basedOn w:val="a0"/>
    <w:rsid w:val="001107E8"/>
  </w:style>
  <w:style w:type="character" w:styleId="a8">
    <w:name w:val="Strong"/>
    <w:basedOn w:val="a0"/>
    <w:uiPriority w:val="22"/>
    <w:qFormat/>
    <w:rsid w:val="00110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107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7E8"/>
    <w:pPr>
      <w:spacing w:after="0" w:line="240" w:lineRule="auto"/>
    </w:pPr>
  </w:style>
  <w:style w:type="character" w:customStyle="1" w:styleId="10">
    <w:name w:val="Заголовок 1 Знак"/>
    <w:basedOn w:val="a0"/>
    <w:link w:val="1"/>
    <w:uiPriority w:val="9"/>
    <w:rsid w:val="001107E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107E8"/>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107E8"/>
  </w:style>
  <w:style w:type="character" w:styleId="a4">
    <w:name w:val="Hyperlink"/>
    <w:basedOn w:val="a0"/>
    <w:uiPriority w:val="99"/>
    <w:semiHidden/>
    <w:unhideWhenUsed/>
    <w:rsid w:val="001107E8"/>
    <w:rPr>
      <w:color w:val="0000FF"/>
      <w:u w:val="single"/>
    </w:rPr>
  </w:style>
  <w:style w:type="character" w:styleId="a5">
    <w:name w:val="FollowedHyperlink"/>
    <w:basedOn w:val="a0"/>
    <w:uiPriority w:val="99"/>
    <w:semiHidden/>
    <w:unhideWhenUsed/>
    <w:rsid w:val="001107E8"/>
    <w:rPr>
      <w:color w:val="800080"/>
      <w:u w:val="single"/>
    </w:rPr>
  </w:style>
  <w:style w:type="paragraph" w:styleId="a6">
    <w:name w:val="Normal (Web)"/>
    <w:basedOn w:val="a"/>
    <w:uiPriority w:val="99"/>
    <w:semiHidden/>
    <w:unhideWhenUsed/>
    <w:rsid w:val="00110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107E8"/>
    <w:rPr>
      <w:i/>
      <w:iCs/>
    </w:rPr>
  </w:style>
  <w:style w:type="character" w:customStyle="1" w:styleId="apple-converted-space">
    <w:name w:val="apple-converted-space"/>
    <w:basedOn w:val="a0"/>
    <w:rsid w:val="001107E8"/>
  </w:style>
  <w:style w:type="character" w:customStyle="1" w:styleId="r">
    <w:name w:val="r"/>
    <w:basedOn w:val="a0"/>
    <w:rsid w:val="001107E8"/>
  </w:style>
  <w:style w:type="character" w:customStyle="1" w:styleId="rl">
    <w:name w:val="rl"/>
    <w:basedOn w:val="a0"/>
    <w:rsid w:val="001107E8"/>
  </w:style>
  <w:style w:type="character" w:styleId="a8">
    <w:name w:val="Strong"/>
    <w:basedOn w:val="a0"/>
    <w:uiPriority w:val="22"/>
    <w:qFormat/>
    <w:rsid w:val="00110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79508">
      <w:bodyDiv w:val="1"/>
      <w:marLeft w:val="0"/>
      <w:marRight w:val="0"/>
      <w:marTop w:val="0"/>
      <w:marBottom w:val="0"/>
      <w:divBdr>
        <w:top w:val="none" w:sz="0" w:space="0" w:color="auto"/>
        <w:left w:val="none" w:sz="0" w:space="0" w:color="auto"/>
        <w:bottom w:val="none" w:sz="0" w:space="0" w:color="auto"/>
        <w:right w:val="none" w:sz="0" w:space="0" w:color="auto"/>
      </w:divBdr>
      <w:divsChild>
        <w:div w:id="982857319">
          <w:marLeft w:val="0"/>
          <w:marRight w:val="0"/>
          <w:marTop w:val="0"/>
          <w:marBottom w:val="0"/>
          <w:divBdr>
            <w:top w:val="none" w:sz="0" w:space="0" w:color="auto"/>
            <w:left w:val="none" w:sz="0" w:space="0" w:color="auto"/>
            <w:bottom w:val="none" w:sz="0" w:space="0" w:color="auto"/>
            <w:right w:val="none" w:sz="0" w:space="0" w:color="auto"/>
          </w:divBdr>
        </w:div>
        <w:div w:id="327947422">
          <w:marLeft w:val="0"/>
          <w:marRight w:val="0"/>
          <w:marTop w:val="0"/>
          <w:marBottom w:val="240"/>
          <w:divBdr>
            <w:top w:val="none" w:sz="0" w:space="0" w:color="auto"/>
            <w:left w:val="none" w:sz="0" w:space="0" w:color="auto"/>
            <w:bottom w:val="none" w:sz="0" w:space="0" w:color="auto"/>
            <w:right w:val="none" w:sz="0" w:space="0" w:color="auto"/>
          </w:divBdr>
        </w:div>
        <w:div w:id="2006592361">
          <w:marLeft w:val="0"/>
          <w:marRight w:val="0"/>
          <w:marTop w:val="0"/>
          <w:marBottom w:val="0"/>
          <w:divBdr>
            <w:top w:val="none" w:sz="0" w:space="0" w:color="auto"/>
            <w:left w:val="none" w:sz="0" w:space="0" w:color="auto"/>
            <w:bottom w:val="none" w:sz="0" w:space="0" w:color="auto"/>
            <w:right w:val="none" w:sz="0" w:space="0" w:color="auto"/>
          </w:divBdr>
          <w:divsChild>
            <w:div w:id="1394349607">
              <w:marLeft w:val="0"/>
              <w:marRight w:val="0"/>
              <w:marTop w:val="0"/>
              <w:marBottom w:val="0"/>
              <w:divBdr>
                <w:top w:val="none" w:sz="0" w:space="0" w:color="auto"/>
                <w:left w:val="none" w:sz="0" w:space="0" w:color="auto"/>
                <w:bottom w:val="none" w:sz="0" w:space="0" w:color="auto"/>
                <w:right w:val="none" w:sz="0" w:space="0" w:color="auto"/>
              </w:divBdr>
              <w:divsChild>
                <w:div w:id="1285962209">
                  <w:marLeft w:val="0"/>
                  <w:marRight w:val="0"/>
                  <w:marTop w:val="0"/>
                  <w:marBottom w:val="0"/>
                  <w:divBdr>
                    <w:top w:val="none" w:sz="0" w:space="0" w:color="auto"/>
                    <w:left w:val="none" w:sz="0" w:space="0" w:color="auto"/>
                    <w:bottom w:val="none" w:sz="0" w:space="0" w:color="auto"/>
                    <w:right w:val="none" w:sz="0" w:space="0" w:color="auto"/>
                  </w:divBdr>
                  <w:divsChild>
                    <w:div w:id="1939438677">
                      <w:marLeft w:val="0"/>
                      <w:marRight w:val="0"/>
                      <w:marTop w:val="0"/>
                      <w:marBottom w:val="0"/>
                      <w:divBdr>
                        <w:top w:val="none" w:sz="0" w:space="0" w:color="auto"/>
                        <w:left w:val="none" w:sz="0" w:space="0" w:color="auto"/>
                        <w:bottom w:val="none" w:sz="0" w:space="0" w:color="auto"/>
                        <w:right w:val="none" w:sz="0" w:space="0" w:color="auto"/>
                      </w:divBdr>
                    </w:div>
                    <w:div w:id="2004043857">
                      <w:marLeft w:val="0"/>
                      <w:marRight w:val="0"/>
                      <w:marTop w:val="0"/>
                      <w:marBottom w:val="0"/>
                      <w:divBdr>
                        <w:top w:val="none" w:sz="0" w:space="0" w:color="auto"/>
                        <w:left w:val="none" w:sz="0" w:space="0" w:color="auto"/>
                        <w:bottom w:val="none" w:sz="0" w:space="0" w:color="auto"/>
                        <w:right w:val="none" w:sz="0" w:space="0" w:color="auto"/>
                      </w:divBdr>
                    </w:div>
                    <w:div w:id="1791976894">
                      <w:marLeft w:val="0"/>
                      <w:marRight w:val="0"/>
                      <w:marTop w:val="0"/>
                      <w:marBottom w:val="0"/>
                      <w:divBdr>
                        <w:top w:val="none" w:sz="0" w:space="0" w:color="auto"/>
                        <w:left w:val="none" w:sz="0" w:space="0" w:color="auto"/>
                        <w:bottom w:val="none" w:sz="0" w:space="0" w:color="auto"/>
                        <w:right w:val="none" w:sz="0" w:space="0" w:color="auto"/>
                      </w:divBdr>
                    </w:div>
                  </w:divsChild>
                </w:div>
                <w:div w:id="1153370290">
                  <w:marLeft w:val="0"/>
                  <w:marRight w:val="0"/>
                  <w:marTop w:val="0"/>
                  <w:marBottom w:val="0"/>
                  <w:divBdr>
                    <w:top w:val="none" w:sz="0" w:space="0" w:color="auto"/>
                    <w:left w:val="none" w:sz="0" w:space="0" w:color="auto"/>
                    <w:bottom w:val="none" w:sz="0" w:space="0" w:color="auto"/>
                    <w:right w:val="none" w:sz="0" w:space="0" w:color="auto"/>
                  </w:divBdr>
                  <w:divsChild>
                    <w:div w:id="37170089">
                      <w:marLeft w:val="0"/>
                      <w:marRight w:val="0"/>
                      <w:marTop w:val="0"/>
                      <w:marBottom w:val="0"/>
                      <w:divBdr>
                        <w:top w:val="none" w:sz="0" w:space="0" w:color="auto"/>
                        <w:left w:val="none" w:sz="0" w:space="0" w:color="auto"/>
                        <w:bottom w:val="none" w:sz="0" w:space="0" w:color="auto"/>
                        <w:right w:val="none" w:sz="0" w:space="0" w:color="auto"/>
                      </w:divBdr>
                    </w:div>
                    <w:div w:id="64765406">
                      <w:marLeft w:val="0"/>
                      <w:marRight w:val="0"/>
                      <w:marTop w:val="0"/>
                      <w:marBottom w:val="0"/>
                      <w:divBdr>
                        <w:top w:val="none" w:sz="0" w:space="0" w:color="auto"/>
                        <w:left w:val="none" w:sz="0" w:space="0" w:color="auto"/>
                        <w:bottom w:val="none" w:sz="0" w:space="0" w:color="auto"/>
                        <w:right w:val="none" w:sz="0" w:space="0" w:color="auto"/>
                      </w:divBdr>
                    </w:div>
                    <w:div w:id="403454317">
                      <w:marLeft w:val="0"/>
                      <w:marRight w:val="0"/>
                      <w:marTop w:val="0"/>
                      <w:marBottom w:val="0"/>
                      <w:divBdr>
                        <w:top w:val="none" w:sz="0" w:space="0" w:color="auto"/>
                        <w:left w:val="none" w:sz="0" w:space="0" w:color="auto"/>
                        <w:bottom w:val="none" w:sz="0" w:space="0" w:color="auto"/>
                        <w:right w:val="none" w:sz="0" w:space="0" w:color="auto"/>
                      </w:divBdr>
                    </w:div>
                    <w:div w:id="555551483">
                      <w:marLeft w:val="0"/>
                      <w:marRight w:val="0"/>
                      <w:marTop w:val="0"/>
                      <w:marBottom w:val="0"/>
                      <w:divBdr>
                        <w:top w:val="none" w:sz="0" w:space="0" w:color="auto"/>
                        <w:left w:val="none" w:sz="0" w:space="0" w:color="auto"/>
                        <w:bottom w:val="none" w:sz="0" w:space="0" w:color="auto"/>
                        <w:right w:val="none" w:sz="0" w:space="0" w:color="auto"/>
                      </w:divBdr>
                    </w:div>
                    <w:div w:id="1469394412">
                      <w:marLeft w:val="0"/>
                      <w:marRight w:val="0"/>
                      <w:marTop w:val="0"/>
                      <w:marBottom w:val="0"/>
                      <w:divBdr>
                        <w:top w:val="none" w:sz="0" w:space="0" w:color="auto"/>
                        <w:left w:val="none" w:sz="0" w:space="0" w:color="auto"/>
                        <w:bottom w:val="none" w:sz="0" w:space="0" w:color="auto"/>
                        <w:right w:val="none" w:sz="0" w:space="0" w:color="auto"/>
                      </w:divBdr>
                    </w:div>
                    <w:div w:id="1584803985">
                      <w:marLeft w:val="0"/>
                      <w:marRight w:val="0"/>
                      <w:marTop w:val="0"/>
                      <w:marBottom w:val="0"/>
                      <w:divBdr>
                        <w:top w:val="none" w:sz="0" w:space="0" w:color="auto"/>
                        <w:left w:val="none" w:sz="0" w:space="0" w:color="auto"/>
                        <w:bottom w:val="none" w:sz="0" w:space="0" w:color="auto"/>
                        <w:right w:val="none" w:sz="0" w:space="0" w:color="auto"/>
                      </w:divBdr>
                    </w:div>
                  </w:divsChild>
                </w:div>
                <w:div w:id="1256550181">
                  <w:marLeft w:val="0"/>
                  <w:marRight w:val="0"/>
                  <w:marTop w:val="0"/>
                  <w:marBottom w:val="0"/>
                  <w:divBdr>
                    <w:top w:val="none" w:sz="0" w:space="0" w:color="auto"/>
                    <w:left w:val="none" w:sz="0" w:space="0" w:color="auto"/>
                    <w:bottom w:val="none" w:sz="0" w:space="0" w:color="auto"/>
                    <w:right w:val="none" w:sz="0" w:space="0" w:color="auto"/>
                  </w:divBdr>
                  <w:divsChild>
                    <w:div w:id="498925951">
                      <w:marLeft w:val="0"/>
                      <w:marRight w:val="0"/>
                      <w:marTop w:val="0"/>
                      <w:marBottom w:val="0"/>
                      <w:divBdr>
                        <w:top w:val="none" w:sz="0" w:space="0" w:color="auto"/>
                        <w:left w:val="none" w:sz="0" w:space="0" w:color="auto"/>
                        <w:bottom w:val="none" w:sz="0" w:space="0" w:color="auto"/>
                        <w:right w:val="none" w:sz="0" w:space="0" w:color="auto"/>
                      </w:divBdr>
                    </w:div>
                    <w:div w:id="2010981589">
                      <w:marLeft w:val="0"/>
                      <w:marRight w:val="0"/>
                      <w:marTop w:val="0"/>
                      <w:marBottom w:val="0"/>
                      <w:divBdr>
                        <w:top w:val="none" w:sz="0" w:space="0" w:color="auto"/>
                        <w:left w:val="none" w:sz="0" w:space="0" w:color="auto"/>
                        <w:bottom w:val="none" w:sz="0" w:space="0" w:color="auto"/>
                        <w:right w:val="none" w:sz="0" w:space="0" w:color="auto"/>
                      </w:divBdr>
                    </w:div>
                    <w:div w:id="380330797">
                      <w:marLeft w:val="0"/>
                      <w:marRight w:val="0"/>
                      <w:marTop w:val="0"/>
                      <w:marBottom w:val="0"/>
                      <w:divBdr>
                        <w:top w:val="none" w:sz="0" w:space="0" w:color="auto"/>
                        <w:left w:val="none" w:sz="0" w:space="0" w:color="auto"/>
                        <w:bottom w:val="none" w:sz="0" w:space="0" w:color="auto"/>
                        <w:right w:val="none" w:sz="0" w:space="0" w:color="auto"/>
                      </w:divBdr>
                    </w:div>
                  </w:divsChild>
                </w:div>
                <w:div w:id="147938625">
                  <w:marLeft w:val="0"/>
                  <w:marRight w:val="0"/>
                  <w:marTop w:val="0"/>
                  <w:marBottom w:val="0"/>
                  <w:divBdr>
                    <w:top w:val="none" w:sz="0" w:space="0" w:color="auto"/>
                    <w:left w:val="none" w:sz="0" w:space="0" w:color="auto"/>
                    <w:bottom w:val="none" w:sz="0" w:space="0" w:color="auto"/>
                    <w:right w:val="none" w:sz="0" w:space="0" w:color="auto"/>
                  </w:divBdr>
                  <w:divsChild>
                    <w:div w:id="412046692">
                      <w:marLeft w:val="0"/>
                      <w:marRight w:val="0"/>
                      <w:marTop w:val="0"/>
                      <w:marBottom w:val="0"/>
                      <w:divBdr>
                        <w:top w:val="none" w:sz="0" w:space="0" w:color="auto"/>
                        <w:left w:val="none" w:sz="0" w:space="0" w:color="auto"/>
                        <w:bottom w:val="none" w:sz="0" w:space="0" w:color="auto"/>
                        <w:right w:val="none" w:sz="0" w:space="0" w:color="auto"/>
                      </w:divBdr>
                    </w:div>
                    <w:div w:id="100609632">
                      <w:marLeft w:val="0"/>
                      <w:marRight w:val="0"/>
                      <w:marTop w:val="0"/>
                      <w:marBottom w:val="0"/>
                      <w:divBdr>
                        <w:top w:val="none" w:sz="0" w:space="0" w:color="auto"/>
                        <w:left w:val="none" w:sz="0" w:space="0" w:color="auto"/>
                        <w:bottom w:val="none" w:sz="0" w:space="0" w:color="auto"/>
                        <w:right w:val="none" w:sz="0" w:space="0" w:color="auto"/>
                      </w:divBdr>
                    </w:div>
                    <w:div w:id="801853025">
                      <w:marLeft w:val="0"/>
                      <w:marRight w:val="0"/>
                      <w:marTop w:val="0"/>
                      <w:marBottom w:val="0"/>
                      <w:divBdr>
                        <w:top w:val="none" w:sz="0" w:space="0" w:color="auto"/>
                        <w:left w:val="none" w:sz="0" w:space="0" w:color="auto"/>
                        <w:bottom w:val="none" w:sz="0" w:space="0" w:color="auto"/>
                        <w:right w:val="none" w:sz="0" w:space="0" w:color="auto"/>
                      </w:divBdr>
                    </w:div>
                    <w:div w:id="1874801261">
                      <w:marLeft w:val="0"/>
                      <w:marRight w:val="0"/>
                      <w:marTop w:val="0"/>
                      <w:marBottom w:val="0"/>
                      <w:divBdr>
                        <w:top w:val="none" w:sz="0" w:space="0" w:color="auto"/>
                        <w:left w:val="none" w:sz="0" w:space="0" w:color="auto"/>
                        <w:bottom w:val="none" w:sz="0" w:space="0" w:color="auto"/>
                        <w:right w:val="none" w:sz="0" w:space="0" w:color="auto"/>
                      </w:divBdr>
                    </w:div>
                  </w:divsChild>
                </w:div>
                <w:div w:id="1305620766">
                  <w:marLeft w:val="0"/>
                  <w:marRight w:val="0"/>
                  <w:marTop w:val="0"/>
                  <w:marBottom w:val="0"/>
                  <w:divBdr>
                    <w:top w:val="none" w:sz="0" w:space="0" w:color="auto"/>
                    <w:left w:val="none" w:sz="0" w:space="0" w:color="auto"/>
                    <w:bottom w:val="none" w:sz="0" w:space="0" w:color="auto"/>
                    <w:right w:val="none" w:sz="0" w:space="0" w:color="auto"/>
                  </w:divBdr>
                  <w:divsChild>
                    <w:div w:id="667169251">
                      <w:marLeft w:val="0"/>
                      <w:marRight w:val="0"/>
                      <w:marTop w:val="0"/>
                      <w:marBottom w:val="0"/>
                      <w:divBdr>
                        <w:top w:val="none" w:sz="0" w:space="0" w:color="auto"/>
                        <w:left w:val="none" w:sz="0" w:space="0" w:color="auto"/>
                        <w:bottom w:val="none" w:sz="0" w:space="0" w:color="auto"/>
                        <w:right w:val="none" w:sz="0" w:space="0" w:color="auto"/>
                      </w:divBdr>
                    </w:div>
                    <w:div w:id="15243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11665</Words>
  <Characters>66493</Characters>
  <Application>Microsoft Office Word</Application>
  <DocSecurity>0</DocSecurity>
  <Lines>554</Lines>
  <Paragraphs>156</Paragraphs>
  <ScaleCrop>false</ScaleCrop>
  <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2015-05-26T20:50:00Z</dcterms:created>
  <dcterms:modified xsi:type="dcterms:W3CDTF">2015-05-26T20:52:00Z</dcterms:modified>
</cp:coreProperties>
</file>